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color w:val="000000"/>
          <w:sz w:val="84"/>
          <w:szCs w:val="84"/>
        </w:rPr>
      </w:pPr>
    </w:p>
    <w:p>
      <w:pPr>
        <w:jc w:val="center"/>
        <w:rPr>
          <w:rFonts w:hint="eastAsia" w:eastAsia="宋体"/>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val="en-US" w:eastAsia="zh-CN"/>
        </w:rPr>
        <w:t>公告</w:t>
      </w: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autoSpaceDE w:val="0"/>
        <w:autoSpaceDN w:val="0"/>
        <w:adjustRightInd w:val="0"/>
        <w:spacing w:line="360" w:lineRule="auto"/>
        <w:rPr>
          <w:b/>
          <w:bCs/>
          <w:color w:val="000000"/>
          <w:sz w:val="30"/>
          <w:szCs w:val="30"/>
        </w:rPr>
      </w:pPr>
    </w:p>
    <w:p>
      <w:pPr>
        <w:keepNext w:val="0"/>
        <w:keepLines w:val="0"/>
        <w:pageBreakBefore w:val="0"/>
        <w:widowControl w:val="0"/>
        <w:kinsoku/>
        <w:wordWrap/>
        <w:overflowPunct/>
        <w:topLinePunct w:val="0"/>
        <w:autoSpaceDE/>
        <w:autoSpaceDN/>
        <w:bidi w:val="0"/>
        <w:adjustRightInd/>
        <w:snapToGrid/>
        <w:spacing w:line="660" w:lineRule="exact"/>
        <w:textAlignment w:val="auto"/>
        <w:outlineLvl w:val="9"/>
        <w:rPr>
          <w:rFonts w:ascii="宋体"/>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院总编：20</w:t>
      </w:r>
      <w:r>
        <w:rPr>
          <w:rFonts w:hint="eastAsia" w:ascii="楷体_GB2312" w:hAnsi="楷体_GB2312" w:eastAsia="楷体_GB2312" w:cs="楷体_GB2312"/>
          <w:b/>
          <w:bCs/>
          <w:color w:val="000000"/>
          <w:sz w:val="36"/>
          <w:szCs w:val="36"/>
          <w:u w:val="single"/>
          <w:lang w:val="en-US" w:eastAsia="zh-CN"/>
        </w:rPr>
        <w:t>23</w:t>
      </w:r>
      <w:r>
        <w:rPr>
          <w:rFonts w:hint="eastAsia"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52</w:t>
      </w:r>
      <w:r>
        <w:rPr>
          <w:rFonts w:hint="eastAsia" w:ascii="楷体_GB2312" w:hAnsi="楷体_GB2312" w:eastAsia="楷体_GB2312" w:cs="楷体_GB2312"/>
          <w:b/>
          <w:bCs/>
          <w:color w:val="000000"/>
          <w:sz w:val="36"/>
          <w:szCs w:val="36"/>
          <w:u w:val="single"/>
        </w:rPr>
        <w:t>#</w:t>
      </w:r>
    </w:p>
    <w:p>
      <w:pPr>
        <w:keepNext w:val="0"/>
        <w:keepLines w:val="0"/>
        <w:pageBreakBefore w:val="0"/>
        <w:widowControl w:val="0"/>
        <w:kinsoku/>
        <w:wordWrap/>
        <w:overflowPunct/>
        <w:topLinePunct w:val="0"/>
        <w:autoSpaceDE/>
        <w:autoSpaceDN/>
        <w:bidi w:val="0"/>
        <w:adjustRightInd/>
        <w:snapToGrid/>
        <w:spacing w:line="660" w:lineRule="exact"/>
        <w:jc w:val="both"/>
        <w:textAlignment w:val="auto"/>
        <w:outlineLvl w:val="9"/>
        <w:rPr>
          <w:rFonts w:hint="eastAsia" w:ascii="楷体_GB2312" w:hAnsi="楷体_GB2312" w:eastAsia="宋体" w:cs="楷体_GB2312"/>
          <w:b/>
          <w:bCs/>
          <w:color w:val="000000"/>
          <w:sz w:val="36"/>
          <w:szCs w:val="36"/>
          <w:u w:val="single"/>
          <w:lang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2023学年度学生簿本采购项目</w:t>
      </w:r>
    </w:p>
    <w:p>
      <w:pPr>
        <w:keepNext w:val="0"/>
        <w:keepLines w:val="0"/>
        <w:pageBreakBefore w:val="0"/>
        <w:widowControl w:val="0"/>
        <w:kinsoku/>
        <w:wordWrap/>
        <w:overflowPunct/>
        <w:topLinePunct w:val="0"/>
        <w:autoSpaceDE/>
        <w:autoSpaceDN/>
        <w:bidi w:val="0"/>
        <w:adjustRightInd/>
        <w:snapToGrid/>
        <w:spacing w:line="660" w:lineRule="exact"/>
        <w:textAlignment w:val="auto"/>
        <w:outlineLvl w:val="9"/>
        <w:rPr>
          <w:rFonts w:ascii="宋体" w:cs="宋体"/>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宋体" w:cs="宋体"/>
          <w:b/>
          <w:bCs/>
          <w:color w:val="000000"/>
          <w:sz w:val="36"/>
          <w:szCs w:val="36"/>
          <w:lang w:val="zh-TW"/>
        </w:rPr>
      </w:pPr>
    </w:p>
    <w:p>
      <w:pPr>
        <w:jc w:val="center"/>
        <w:rPr>
          <w:rFonts w:ascii="黑体" w:eastAsia="黑体" w:cs="黑体"/>
          <w:color w:val="000000"/>
          <w:sz w:val="44"/>
          <w:szCs w:val="44"/>
        </w:rPr>
      </w:pPr>
      <w:r>
        <w:rPr>
          <w:rFonts w:hint="eastAsia" w:ascii="黑体" w:eastAsia="黑体" w:cs="黑体"/>
          <w:color w:val="000000"/>
          <w:sz w:val="44"/>
          <w:szCs w:val="44"/>
          <w:lang w:eastAsia="zh-CN"/>
        </w:rPr>
        <w:t>2023</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8</w:t>
      </w:r>
      <w:r>
        <w:rPr>
          <w:rFonts w:hint="eastAsia" w:ascii="黑体" w:eastAsia="黑体" w:cs="黑体"/>
          <w:color w:val="000000"/>
          <w:sz w:val="44"/>
          <w:szCs w:val="44"/>
        </w:rPr>
        <w:t>月</w:t>
      </w:r>
    </w:p>
    <w:p>
      <w:pPr>
        <w:jc w:val="center"/>
        <w:rPr>
          <w:rFonts w:ascii="黑体" w:eastAsia="黑体" w:cs="黑体"/>
          <w:color w:val="000000"/>
          <w:sz w:val="44"/>
          <w:szCs w:val="44"/>
        </w:rPr>
      </w:pPr>
    </w:p>
    <w:p>
      <w:pPr>
        <w:jc w:val="center"/>
        <w:rPr>
          <w:rFonts w:ascii="黑体" w:eastAsia="黑体" w:cs="黑体"/>
          <w:color w:val="000000"/>
          <w:sz w:val="44"/>
          <w:szCs w:val="44"/>
        </w:rPr>
      </w:pPr>
    </w:p>
    <w:p>
      <w:pPr>
        <w:jc w:val="center"/>
        <w:rPr>
          <w:rFonts w:ascii="黑体" w:eastAsia="黑体" w:cs="黑体"/>
          <w:color w:val="000000"/>
          <w:sz w:val="44"/>
          <w:szCs w:val="44"/>
        </w:rPr>
      </w:pPr>
    </w:p>
    <w:p>
      <w:pPr>
        <w:pStyle w:val="2"/>
      </w:pPr>
    </w:p>
    <w:p>
      <w:pPr>
        <w:spacing w:line="700" w:lineRule="exact"/>
        <w:jc w:val="center"/>
        <w:rPr>
          <w:b/>
          <w:bCs/>
          <w:sz w:val="44"/>
        </w:rPr>
      </w:pPr>
      <w:r>
        <w:rPr>
          <w:rFonts w:hint="eastAsia"/>
          <w:b/>
          <w:bCs/>
          <w:sz w:val="44"/>
        </w:rPr>
        <w:t>提      示</w:t>
      </w:r>
    </w:p>
    <w:p>
      <w:pPr>
        <w:spacing w:line="700" w:lineRule="exact"/>
        <w:jc w:val="center"/>
        <w:rPr>
          <w:rFonts w:ascii="仿宋_GB2312" w:eastAsia="仿宋_GB2312"/>
          <w:sz w:val="32"/>
          <w:szCs w:val="32"/>
        </w:rPr>
      </w:pP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联系人：杨老师0515—68661002</w:t>
      </w:r>
    </w:p>
    <w:p>
      <w:pPr>
        <w:tabs>
          <w:tab w:val="left" w:pos="2600"/>
        </w:tabs>
        <w:spacing w:beforeLines="50" w:afterLines="50"/>
        <w:jc w:val="both"/>
        <w:rPr>
          <w:rFonts w:hint="eastAsia" w:eastAsia="黑体"/>
          <w:sz w:val="44"/>
        </w:rPr>
        <w:sectPr>
          <w:pgSz w:w="11906" w:h="16838"/>
          <w:pgMar w:top="1440" w:right="1800" w:bottom="1440" w:left="1800" w:header="851" w:footer="992" w:gutter="0"/>
          <w:cols w:space="425" w:num="1"/>
          <w:docGrid w:type="lines" w:linePitch="312" w:charSpace="0"/>
        </w:sectPr>
      </w:pPr>
    </w:p>
    <w:p>
      <w:pPr>
        <w:tabs>
          <w:tab w:val="left" w:pos="2600"/>
        </w:tabs>
        <w:spacing w:beforeLines="50" w:afterLines="50"/>
        <w:jc w:val="center"/>
        <w:rPr>
          <w:rFonts w:ascii="仿宋" w:eastAsia="仿宋"/>
          <w:sz w:val="44"/>
        </w:rPr>
      </w:pPr>
      <w:r>
        <w:rPr>
          <w:rFonts w:hint="eastAsia" w:eastAsia="黑体"/>
          <w:sz w:val="44"/>
        </w:rPr>
        <w:t>第一部分  招标公告</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eastAsia="zh-CN"/>
        </w:rPr>
        <w:t>2023学年度学生簿本采购</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采购，欢迎合格的潜在投标人参加投标。</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一、招标项目</w:t>
      </w:r>
    </w:p>
    <w:p>
      <w:pPr>
        <w:tabs>
          <w:tab w:val="left" w:pos="2600"/>
        </w:tabs>
        <w:spacing w:beforeLines="50" w:afterLines="50"/>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货物技术参数要求</w:t>
      </w:r>
    </w:p>
    <w:tbl>
      <w:tblPr>
        <w:tblStyle w:val="13"/>
        <w:tblW w:w="8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66"/>
        <w:gridCol w:w="6"/>
        <w:gridCol w:w="860"/>
        <w:gridCol w:w="1184"/>
        <w:gridCol w:w="4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序号</w:t>
            </w:r>
          </w:p>
        </w:tc>
        <w:tc>
          <w:tcPr>
            <w:tcW w:w="16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项目名称</w:t>
            </w:r>
          </w:p>
        </w:tc>
        <w:tc>
          <w:tcPr>
            <w:tcW w:w="8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单位</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数量</w:t>
            </w:r>
          </w:p>
        </w:tc>
        <w:tc>
          <w:tcPr>
            <w:tcW w:w="4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16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练习簿</w:t>
            </w:r>
          </w:p>
        </w:tc>
        <w:tc>
          <w:tcPr>
            <w:tcW w:w="8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本</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40</w:t>
            </w:r>
            <w:r>
              <w:rPr>
                <w:rFonts w:hint="eastAsia" w:ascii="仿宋" w:hAnsi="仿宋" w:eastAsia="仿宋" w:cs="仿宋"/>
                <w:kern w:val="0"/>
                <w:sz w:val="24"/>
                <w:szCs w:val="24"/>
              </w:rPr>
              <w:t>0000</w:t>
            </w:r>
          </w:p>
        </w:tc>
        <w:tc>
          <w:tcPr>
            <w:tcW w:w="4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仿宋" w:hAnsi="仿宋" w:eastAsia="仿宋" w:cs="仿宋"/>
                <w:kern w:val="0"/>
                <w:sz w:val="24"/>
                <w:szCs w:val="24"/>
              </w:rPr>
            </w:pPr>
            <w:r>
              <w:rPr>
                <w:rFonts w:hint="eastAsia" w:ascii="仿宋" w:hAnsi="仿宋" w:eastAsia="仿宋" w:cs="仿宋"/>
                <w:kern w:val="0"/>
                <w:sz w:val="24"/>
                <w:szCs w:val="24"/>
              </w:rPr>
              <w:t>1、24K、64页双面印刷。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2、内页60g双胶纸印刷，封面封底80g牛皮纸。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6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英语簿</w:t>
            </w:r>
          </w:p>
        </w:tc>
        <w:tc>
          <w:tcPr>
            <w:tcW w:w="8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本</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rPr>
              <w:t>0000</w:t>
            </w:r>
          </w:p>
        </w:tc>
        <w:tc>
          <w:tcPr>
            <w:tcW w:w="4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仿宋" w:hAnsi="仿宋" w:eastAsia="仿宋" w:cs="仿宋"/>
                <w:kern w:val="0"/>
                <w:sz w:val="24"/>
                <w:szCs w:val="24"/>
              </w:rPr>
            </w:pPr>
            <w:r>
              <w:rPr>
                <w:rFonts w:hint="eastAsia" w:ascii="仿宋" w:hAnsi="仿宋" w:eastAsia="仿宋" w:cs="仿宋"/>
                <w:kern w:val="0"/>
                <w:sz w:val="24"/>
                <w:szCs w:val="24"/>
              </w:rPr>
              <w:t>1、24K、64页双面印刷。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2、内页60g双胶纸印刷，封面封底80g牛皮纸。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16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作文本</w:t>
            </w:r>
          </w:p>
        </w:tc>
        <w:tc>
          <w:tcPr>
            <w:tcW w:w="8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本</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15</w:t>
            </w:r>
            <w:r>
              <w:rPr>
                <w:rFonts w:hint="eastAsia" w:ascii="仿宋" w:hAnsi="仿宋" w:eastAsia="仿宋" w:cs="仿宋"/>
                <w:kern w:val="0"/>
                <w:sz w:val="24"/>
                <w:szCs w:val="24"/>
              </w:rPr>
              <w:t>000</w:t>
            </w:r>
          </w:p>
        </w:tc>
        <w:tc>
          <w:tcPr>
            <w:tcW w:w="4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仿宋" w:hAnsi="仿宋" w:eastAsia="仿宋" w:cs="仿宋"/>
                <w:kern w:val="0"/>
                <w:sz w:val="24"/>
                <w:szCs w:val="24"/>
              </w:rPr>
            </w:pPr>
            <w:r>
              <w:rPr>
                <w:rFonts w:hint="eastAsia" w:ascii="仿宋" w:hAnsi="仿宋" w:eastAsia="仿宋" w:cs="仿宋"/>
                <w:kern w:val="0"/>
                <w:sz w:val="24"/>
                <w:szCs w:val="24"/>
              </w:rPr>
              <w:t>1、16K、35张单面印刷。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2、内页50g双胶纸印刷，封面封底80g牛皮纸。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16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成绩记载册</w:t>
            </w:r>
          </w:p>
        </w:tc>
        <w:tc>
          <w:tcPr>
            <w:tcW w:w="86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本</w:t>
            </w:r>
          </w:p>
        </w:tc>
        <w:tc>
          <w:tcPr>
            <w:tcW w:w="11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rPr>
              <w:t>00</w:t>
            </w:r>
          </w:p>
        </w:tc>
        <w:tc>
          <w:tcPr>
            <w:tcW w:w="448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1、16k、22张</w:t>
            </w:r>
            <w:r>
              <w:rPr>
                <w:rFonts w:hint="eastAsia" w:ascii="仿宋" w:hAnsi="仿宋" w:eastAsia="仿宋" w:cs="仿宋"/>
                <w:kern w:val="0"/>
                <w:sz w:val="24"/>
                <w:szCs w:val="24"/>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2、70g书写纸双面印刷，封面封底用80g牛皮纸</w:t>
            </w:r>
            <w:r>
              <w:rPr>
                <w:rFonts w:hint="eastAsia" w:ascii="仿宋" w:hAnsi="仿宋" w:eastAsia="仿宋" w:cs="仿宋"/>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点名册</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本</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1500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1、16k、22张</w:t>
            </w:r>
            <w:r>
              <w:rPr>
                <w:rFonts w:hint="eastAsia" w:ascii="仿宋" w:hAnsi="仿宋" w:eastAsia="仿宋" w:cs="仿宋"/>
                <w:kern w:val="0"/>
                <w:sz w:val="24"/>
                <w:szCs w:val="24"/>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2、70g书写纸双面印刷，封面封底用80g牛皮纸</w:t>
            </w:r>
            <w:r>
              <w:rPr>
                <w:rFonts w:hint="eastAsia" w:ascii="仿宋" w:hAnsi="仿宋" w:eastAsia="仿宋" w:cs="仿宋"/>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工作日记</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本</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2</w:t>
            </w:r>
            <w:r>
              <w:rPr>
                <w:rFonts w:hint="eastAsia" w:ascii="仿宋" w:hAnsi="仿宋" w:eastAsia="仿宋" w:cs="仿宋"/>
                <w:kern w:val="0"/>
                <w:sz w:val="24"/>
                <w:szCs w:val="24"/>
              </w:rPr>
              <w:t>000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1、32k，70g书写纸双面印刷</w:t>
            </w:r>
            <w:r>
              <w:rPr>
                <w:rFonts w:hint="eastAsia" w:ascii="仿宋" w:hAnsi="仿宋" w:eastAsia="仿宋" w:cs="仿宋"/>
                <w:kern w:val="0"/>
                <w:sz w:val="24"/>
                <w:szCs w:val="24"/>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2、封面封底用80g牛皮纸</w:t>
            </w:r>
            <w:r>
              <w:rPr>
                <w:rFonts w:hint="eastAsia" w:ascii="仿宋" w:hAnsi="仿宋" w:eastAsia="仿宋" w:cs="仿宋"/>
                <w:kern w:val="0"/>
                <w:sz w:val="24"/>
                <w:szCs w:val="24"/>
                <w:lang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rPr>
              <w:t>3、锁线胶装。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7</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备课纸</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rPr>
              <w:t>张</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40</w:t>
            </w:r>
            <w:r>
              <w:rPr>
                <w:rFonts w:hint="eastAsia" w:ascii="仿宋" w:hAnsi="仿宋" w:eastAsia="仿宋" w:cs="仿宋"/>
                <w:kern w:val="0"/>
                <w:sz w:val="24"/>
                <w:szCs w:val="24"/>
              </w:rPr>
              <w:t>0000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rPr>
            </w:pPr>
            <w:r>
              <w:rPr>
                <w:rFonts w:hint="eastAsia" w:ascii="仿宋" w:hAnsi="仿宋" w:eastAsia="仿宋" w:cs="仿宋"/>
                <w:kern w:val="0"/>
                <w:sz w:val="24"/>
                <w:szCs w:val="24"/>
              </w:rPr>
              <w:t>16k、60g，不打孔。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8</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大信封</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个</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20000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120克牛皮双色印刷。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小信封</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个</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20000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80克牛皮双色印刷。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会议记录</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本</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1000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封面120克牛皮单色印刷，内页70克双胶单色印刷、长边胶钉。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3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w:t>
            </w:r>
          </w:p>
        </w:tc>
        <w:tc>
          <w:tcPr>
            <w:tcW w:w="1672" w:type="dxa"/>
            <w:gridSpan w:val="2"/>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信笺</w:t>
            </w:r>
            <w:r>
              <w:rPr>
                <w:rFonts w:hint="eastAsia" w:ascii="仿宋" w:hAnsi="仿宋" w:eastAsia="仿宋" w:cs="仿宋"/>
                <w:kern w:val="0"/>
                <w:sz w:val="24"/>
                <w:szCs w:val="24"/>
                <w:lang w:eastAsia="zh-CN"/>
              </w:rPr>
              <w:t>纸</w:t>
            </w:r>
          </w:p>
        </w:tc>
        <w:tc>
          <w:tcPr>
            <w:tcW w:w="860"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本</w:t>
            </w:r>
          </w:p>
        </w:tc>
        <w:tc>
          <w:tcPr>
            <w:tcW w:w="1184" w:type="dxa"/>
            <w:noWrap w:val="0"/>
            <w:vAlign w:val="center"/>
          </w:tcPr>
          <w:p>
            <w:pPr>
              <w:keepNext w:val="0"/>
              <w:keepLines w:val="0"/>
              <w:widowControl/>
              <w:suppressLineNumbers w:val="0"/>
              <w:spacing w:before="0" w:beforeAutospacing="0" w:after="0" w:afterAutospacing="0" w:line="360" w:lineRule="auto"/>
              <w:ind w:left="0" w:right="0"/>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1</w:t>
            </w: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lang w:eastAsia="zh-CN"/>
              </w:rPr>
              <w:t>00</w:t>
            </w:r>
          </w:p>
        </w:tc>
        <w:tc>
          <w:tcPr>
            <w:tcW w:w="448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1、A4、60g，每本50张。</w:t>
            </w:r>
          </w:p>
        </w:tc>
      </w:tr>
    </w:tbl>
    <w:p>
      <w:pPr>
        <w:spacing w:line="560" w:lineRule="exact"/>
        <w:ind w:firstLine="560" w:firstLineChars="20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sz w:val="28"/>
          <w:szCs w:val="28"/>
        </w:rPr>
        <w:t>备注：</w:t>
      </w:r>
      <w:r>
        <w:rPr>
          <w:rFonts w:hint="eastAsia" w:ascii="仿宋_GB2312" w:hAnsi="仿宋_GB2312" w:eastAsia="仿宋_GB2312" w:cs="仿宋_GB2312"/>
          <w:b/>
          <w:bCs/>
          <w:sz w:val="28"/>
          <w:szCs w:val="28"/>
        </w:rPr>
        <w:t>所有簿本必须印刷清晰，不少页或缺页，装帧美观，装订牢固; 纸张平整、匀称、不渗水，色度符合作业书写用纸的要求;封面均印有江苏省盐城技师学院名称，封底印有生产厂家、印制产品的信息。</w:t>
      </w:r>
      <w:r>
        <w:rPr>
          <w:rFonts w:hint="eastAsia" w:ascii="仿宋_GB2312" w:hAnsi="仿宋_GB2312" w:eastAsia="仿宋_GB2312" w:cs="仿宋_GB2312"/>
          <w:b/>
          <w:bCs/>
          <w:sz w:val="28"/>
          <w:szCs w:val="28"/>
          <w:lang w:eastAsia="zh-CN"/>
        </w:rPr>
        <w:t>所有簿本必须严格按照学校提供的样品印制。</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pPr>
        <w:snapToGrid w:val="0"/>
        <w:spacing w:line="560" w:lineRule="exact"/>
        <w:ind w:firstLine="560" w:firstLineChars="200"/>
        <w:rPr>
          <w:rFonts w:hint="eastAsia" w:ascii="仿宋_GB2312" w:eastAsia="仿宋_GB2312" w:cs="仿宋_GB2312"/>
          <w:b/>
          <w:bCs/>
          <w:color w:val="000000"/>
          <w:sz w:val="28"/>
          <w:szCs w:val="28"/>
          <w:lang w:eastAsia="zh-CN"/>
        </w:rPr>
      </w:pPr>
      <w:r>
        <w:rPr>
          <w:rFonts w:hint="eastAsia" w:ascii="仿宋_GB2312" w:eastAsia="仿宋_GB2312" w:cs="仿宋_GB2312"/>
          <w:color w:val="000000"/>
          <w:sz w:val="28"/>
          <w:szCs w:val="28"/>
        </w:rPr>
        <w:t>2.投标人必须具有独立承担民事责任的能力,具有三证合一的营业执照，经营范围与本次招标项目相关，</w:t>
      </w:r>
      <w:r>
        <w:rPr>
          <w:rFonts w:hint="eastAsia" w:ascii="仿宋_GB2312" w:eastAsia="仿宋_GB2312" w:cs="仿宋_GB2312"/>
          <w:b/>
          <w:bCs/>
          <w:color w:val="000000"/>
          <w:sz w:val="28"/>
          <w:szCs w:val="28"/>
        </w:rPr>
        <w:t>具备国家印刷物经营资质，</w:t>
      </w:r>
      <w:r>
        <w:rPr>
          <w:rFonts w:hint="eastAsia" w:ascii="仿宋_GB2312" w:eastAsia="仿宋_GB2312" w:cs="仿宋_GB2312"/>
          <w:color w:val="000000"/>
          <w:sz w:val="28"/>
          <w:szCs w:val="28"/>
        </w:rPr>
        <w:t>具有教学用簿册生产经验</w:t>
      </w:r>
      <w:r>
        <w:rPr>
          <w:rFonts w:hint="eastAsia" w:ascii="仿宋_GB2312" w:eastAsia="仿宋_GB2312" w:cs="仿宋_GB2312"/>
          <w:color w:val="000000"/>
          <w:sz w:val="28"/>
          <w:szCs w:val="28"/>
          <w:lang w:eastAsia="zh-CN"/>
        </w:rPr>
        <w:t>。</w:t>
      </w:r>
    </w:p>
    <w:p>
      <w:pPr>
        <w:snapToGrid w:val="0"/>
        <w:spacing w:line="560" w:lineRule="exact"/>
        <w:ind w:firstLine="560" w:firstLineChars="200"/>
        <w:rPr>
          <w:rFonts w:hint="eastAsia" w:ascii="仿宋_GB2312" w:eastAsia="仿宋_GB2312" w:cs="仿宋_GB2312"/>
          <w:b/>
          <w:bCs/>
          <w:color w:val="000000"/>
          <w:sz w:val="28"/>
          <w:szCs w:val="28"/>
          <w:u w:val="single"/>
          <w:lang w:eastAsia="zh-CN"/>
        </w:rPr>
      </w:pPr>
      <w:r>
        <w:rPr>
          <w:rFonts w:hint="eastAsia" w:ascii="仿宋_GB2312" w:eastAsia="仿宋_GB2312" w:cs="仿宋_GB2312"/>
          <w:color w:val="000000"/>
          <w:sz w:val="28"/>
          <w:szCs w:val="28"/>
        </w:rPr>
        <w:t>3.投标人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w:t>
      </w:r>
      <w:r>
        <w:rPr>
          <w:rFonts w:hint="eastAsia" w:ascii="仿宋_GB2312" w:eastAsia="仿宋_GB2312" w:cs="仿宋_GB2312"/>
          <w:b/>
          <w:bCs/>
          <w:color w:val="000000"/>
          <w:sz w:val="28"/>
          <w:szCs w:val="28"/>
          <w:u w:val="single"/>
          <w:lang w:eastAsia="zh-CN"/>
        </w:rPr>
        <w:t>（复印件盖公章）</w:t>
      </w:r>
      <w:r>
        <w:rPr>
          <w:rFonts w:hint="eastAsia" w:ascii="仿宋_GB2312" w:eastAsia="仿宋_GB2312" w:cs="仿宋_GB2312"/>
          <w:b/>
          <w:bCs/>
          <w:color w:val="000000"/>
          <w:sz w:val="28"/>
          <w:szCs w:val="28"/>
          <w:u w:val="single"/>
        </w:rPr>
        <w:t>、国家印刷物经营资质</w:t>
      </w:r>
      <w:r>
        <w:rPr>
          <w:rFonts w:hint="eastAsia" w:ascii="仿宋_GB2312" w:eastAsia="仿宋_GB2312" w:cs="仿宋_GB2312"/>
          <w:b/>
          <w:bCs/>
          <w:color w:val="000000"/>
          <w:sz w:val="28"/>
          <w:szCs w:val="28"/>
          <w:u w:val="single"/>
          <w:lang w:eastAsia="zh-CN"/>
        </w:rPr>
        <w:t>（复印件盖公章）</w:t>
      </w:r>
      <w:r>
        <w:rPr>
          <w:rFonts w:hint="eastAsia" w:ascii="仿宋_GB2312" w:eastAsia="仿宋_GB2312" w:cs="仿宋_GB2312"/>
          <w:b/>
          <w:bCs/>
          <w:color w:val="000000"/>
          <w:sz w:val="28"/>
          <w:szCs w:val="28"/>
          <w:u w:val="single"/>
        </w:rPr>
        <w:t>、法定代表人（盖章）的授权委托书、法定代表人身份证复印件（盖单位公章）、法定代表人身份证原件（委托的就携带法定代表人授权的委托人的身份证原件，复印件盖单位公章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lang w:val="en-US" w:eastAsia="zh-CN"/>
        </w:rPr>
        <w:t>授权委托人需为本单位正式职工</w:t>
      </w:r>
      <w:r>
        <w:rPr>
          <w:rFonts w:hint="eastAsia" w:ascii="仿宋_GB2312" w:eastAsia="仿宋_GB2312" w:cs="仿宋_GB2312"/>
          <w:b/>
          <w:bCs/>
          <w:color w:val="000000"/>
          <w:sz w:val="28"/>
          <w:szCs w:val="28"/>
          <w:u w:val="single"/>
        </w:rPr>
        <w:t>）</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outlineLvl w:val="9"/>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lang w:eastAsia="zh-CN"/>
        </w:rPr>
        <w:t>本项目不接受联合体投标，</w:t>
      </w:r>
      <w:r>
        <w:rPr>
          <w:rFonts w:hint="eastAsia" w:ascii="仿宋_GB2312" w:eastAsia="仿宋_GB2312" w:cs="仿宋_GB2312"/>
          <w:color w:val="000000"/>
          <w:sz w:val="28"/>
          <w:szCs w:val="28"/>
        </w:rPr>
        <w:t>法定代表人为同一人或者存在直接控股、管理关系的不同投标人，不得同时参加本项目投标</w:t>
      </w:r>
      <w:r>
        <w:rPr>
          <w:rFonts w:hint="eastAsia" w:ascii="仿宋_GB2312" w:eastAsia="仿宋_GB2312" w:cs="仿宋_GB2312"/>
          <w:color w:val="000000"/>
          <w:sz w:val="28"/>
          <w:szCs w:val="28"/>
          <w:lang w:eastAsia="zh-CN"/>
        </w:rPr>
        <w:t>。</w:t>
      </w:r>
    </w:p>
    <w:p>
      <w:pPr>
        <w:spacing w:line="560" w:lineRule="exact"/>
        <w:ind w:firstLine="562" w:firstLineChars="200"/>
        <w:rPr>
          <w:rFonts w:hint="eastAsia" w:ascii="仿宋_GB2312" w:hAnsi="仿宋_GB2312" w:eastAsia="仿宋_GB2312" w:cs="仿宋_GB2312"/>
          <w:kern w:val="0"/>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1．招标内容</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见招标项目</w:t>
      </w:r>
      <w:r>
        <w:rPr>
          <w:rFonts w:hint="eastAsia" w:ascii="仿宋_GB2312" w:eastAsia="仿宋_GB2312" w:cs="仿宋_GB2312"/>
          <w:color w:val="000000"/>
          <w:sz w:val="28"/>
          <w:szCs w:val="28"/>
        </w:rPr>
        <w:t>。</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2．供货期限：202</w:t>
      </w:r>
      <w:r>
        <w:rPr>
          <w:rFonts w:hint="eastAsia" w:ascii="仿宋_GB2312" w:hAnsi="仿宋_GB2312" w:eastAsia="仿宋_GB2312" w:cs="仿宋_GB2312"/>
          <w:kern w:val="0"/>
          <w:sz w:val="28"/>
          <w:szCs w:val="28"/>
          <w:lang w:val="en-US" w:eastAsia="zh-CN"/>
        </w:rPr>
        <w:t>3</w:t>
      </w:r>
      <w:r>
        <w:rPr>
          <w:rFonts w:hint="eastAsia" w:ascii="仿宋_GB2312" w:hAnsi="仿宋_GB2312" w:eastAsia="仿宋_GB2312" w:cs="仿宋_GB2312"/>
          <w:kern w:val="0"/>
          <w:sz w:val="28"/>
          <w:szCs w:val="28"/>
        </w:rPr>
        <w:t>年9月1日开始送货，10月1日前确保将学校要求的第一批簿本送到学院行政仓库（各校区分送），202</w:t>
      </w: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年</w:t>
      </w: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 xml:space="preserve"> 月 1 日前完成两个学期的全部供货 (具体按照学校通知执行) 。送货发生的一切费用由印刷厂方负担。</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3．招标范围：所需货物的</w:t>
      </w:r>
      <w:r>
        <w:rPr>
          <w:rFonts w:hint="eastAsia" w:ascii="仿宋_GB2312" w:hAnsi="仿宋_GB2312" w:eastAsia="仿宋_GB2312" w:cs="仿宋_GB2312"/>
          <w:kern w:val="0"/>
          <w:sz w:val="28"/>
          <w:szCs w:val="28"/>
          <w:lang w:eastAsia="zh-CN"/>
        </w:rPr>
        <w:t>印刷</w:t>
      </w:r>
      <w:r>
        <w:rPr>
          <w:rFonts w:hint="eastAsia" w:ascii="仿宋_GB2312" w:hAnsi="仿宋_GB2312" w:eastAsia="仿宋_GB2312" w:cs="仿宋_GB2312"/>
          <w:kern w:val="0"/>
          <w:sz w:val="28"/>
          <w:szCs w:val="28"/>
        </w:rPr>
        <w:t>、包装、运输服务等。</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4．质量标准：合格</w:t>
      </w:r>
      <w:r>
        <w:rPr>
          <w:rFonts w:hint="eastAsia" w:ascii="仿宋_GB2312" w:hAnsi="仿宋_GB2312" w:eastAsia="仿宋_GB2312" w:cs="仿宋_GB2312"/>
          <w:kern w:val="0"/>
          <w:sz w:val="28"/>
          <w:szCs w:val="28"/>
          <w:lang w:eastAsia="zh-CN"/>
        </w:rPr>
        <w:t>，按国家质量认证体系标准</w:t>
      </w:r>
      <w:r>
        <w:rPr>
          <w:rFonts w:hint="eastAsia" w:ascii="仿宋_GB2312" w:hAnsi="仿宋_GB2312" w:eastAsia="仿宋_GB2312" w:cs="仿宋_GB2312"/>
          <w:kern w:val="0"/>
          <w:sz w:val="28"/>
          <w:szCs w:val="28"/>
        </w:rPr>
        <w:t>。</w:t>
      </w:r>
    </w:p>
    <w:p>
      <w:pPr>
        <w:spacing w:line="560" w:lineRule="exact"/>
        <w:ind w:firstLine="560" w:firstLineChars="200"/>
        <w:rPr>
          <w:rFonts w:hint="default" w:ascii="仿宋_GB2312" w:hAnsi="仿宋_GB2312" w:eastAsia="仿宋_GB2312" w:cs="仿宋_GB2312"/>
          <w:kern w:val="0"/>
          <w:sz w:val="28"/>
          <w:szCs w:val="28"/>
          <w:u w:val="none"/>
          <w:lang w:val="en-US" w:eastAsia="zh-CN"/>
        </w:rPr>
      </w:pPr>
      <w:r>
        <w:rPr>
          <w:rFonts w:ascii="仿宋_GB2312" w:hAnsi="仿宋_GB2312" w:eastAsia="仿宋_GB2312" w:cs="仿宋_GB2312"/>
          <w:kern w:val="0"/>
          <w:sz w:val="28"/>
          <w:szCs w:val="28"/>
        </w:rPr>
        <w:t>5</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45万元（2023年秋学期和2024年春学期），超过预算的报价为无效报价。中标单位需在规定时间将印制的簿本送到学校后由学校组织人员抽检，符合招标文件及合同要求两周后学校退还履约保证金；2023秋学期供货货款于2023年11月底前 、2024春学期供货货款于2024年6月底前全部付清</w:t>
      </w:r>
      <w:r>
        <w:rPr>
          <w:rFonts w:hint="eastAsia" w:ascii="仿宋_GB2312" w:hAnsi="仿宋_GB2312" w:eastAsia="仿宋_GB2312" w:cs="仿宋_GB2312"/>
          <w:b/>
          <w:bCs/>
          <w:kern w:val="0"/>
          <w:sz w:val="28"/>
          <w:szCs w:val="28"/>
          <w:u w:val="none"/>
          <w:lang w:val="en-US" w:eastAsia="zh-CN"/>
        </w:rPr>
        <w:t>。</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themeColor="text1"/>
          <w:sz w:val="28"/>
          <w:szCs w:val="28"/>
        </w:rPr>
        <w:t>1.本项目投标保证金为</w:t>
      </w:r>
      <w:r>
        <w:rPr>
          <w:rFonts w:hint="eastAsia" w:ascii="仿宋_GB2312" w:hAnsi="仿宋_GB2312" w:eastAsia="仿宋_GB2312" w:cs="仿宋_GB2312"/>
          <w:b/>
          <w:color w:val="000000" w:themeColor="text1"/>
          <w:sz w:val="28"/>
          <w:szCs w:val="28"/>
        </w:rPr>
        <w:t>人民币</w:t>
      </w:r>
      <w:r>
        <w:rPr>
          <w:rFonts w:hint="eastAsia" w:ascii="仿宋_GB2312" w:hAnsi="仿宋_GB2312" w:eastAsia="仿宋_GB2312" w:cs="仿宋_GB2312"/>
          <w:b/>
          <w:color w:val="000000" w:themeColor="text1"/>
          <w:sz w:val="28"/>
          <w:szCs w:val="28"/>
          <w:u w:val="single"/>
          <w:lang w:val="en-US" w:eastAsia="zh-CN"/>
        </w:rPr>
        <w:t>2</w:t>
      </w:r>
      <w:r>
        <w:rPr>
          <w:rFonts w:hint="eastAsia" w:ascii="仿宋_GB2312" w:hAnsi="仿宋_GB2312" w:eastAsia="仿宋_GB2312" w:cs="仿宋_GB2312"/>
          <w:b/>
          <w:color w:val="000000" w:themeColor="text1"/>
          <w:sz w:val="28"/>
          <w:szCs w:val="28"/>
          <w:u w:val="single"/>
        </w:rPr>
        <w:t>000元</w:t>
      </w:r>
      <w:r>
        <w:rPr>
          <w:rFonts w:hint="eastAsia" w:ascii="仿宋_GB2312" w:hAnsi="仿宋_GB2312" w:eastAsia="仿宋_GB2312" w:cs="仿宋_GB2312"/>
          <w:color w:val="000000" w:themeColor="text1"/>
          <w:sz w:val="28"/>
          <w:szCs w:val="28"/>
        </w:rPr>
        <w:t>，</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shd w:val="clear" w:color="auto" w:fill="FFFFFF"/>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sz w:val="28"/>
          <w:szCs w:val="28"/>
        </w:rPr>
        <w:t>除不可抗力情况外，投标人</w:t>
      </w:r>
      <w:r>
        <w:rPr>
          <w:rFonts w:hint="eastAsia" w:ascii="仿宋_GB2312" w:hAnsi="仿宋_GB2312" w:eastAsia="仿宋_GB2312" w:cs="仿宋_GB2312"/>
          <w:color w:val="000000"/>
          <w:sz w:val="28"/>
          <w:szCs w:val="28"/>
        </w:rPr>
        <w:t>发生下列任何情况之一，投标保证金将被没收，</w:t>
      </w:r>
      <w:r>
        <w:rPr>
          <w:rFonts w:hint="eastAsia" w:ascii="仿宋_GB2312" w:hAnsi="仿宋_GB2312" w:eastAsia="仿宋_GB2312" w:cs="仿宋_GB2312"/>
          <w:sz w:val="28"/>
          <w:szCs w:val="28"/>
        </w:rPr>
        <w:t>给招标人造成的损失超过投标保证金或履约保证金数额的，中标人还应当对超过部分予以赔偿：</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（1）投标人在投标有效期内撤回其投标；</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（2）中标人在规定期限内未签订合同；</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（3）投标人提供的有关资料、资格证书被确认是不真实的；</w:t>
      </w:r>
    </w:p>
    <w:p>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（4）投标人被证明有妨碍其他人公平竞争、损害招标人或者其他投标人合法权益的；</w:t>
      </w:r>
    </w:p>
    <w:p>
      <w:pPr>
        <w:adjustRightInd w:val="0"/>
        <w:snapToGrid w:val="0"/>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r>
        <w:rPr>
          <w:rFonts w:hint="eastAsia" w:ascii="仿宋_GB2312" w:hAnsi="仿宋_GB2312" w:eastAsia="仿宋_GB2312" w:cs="仿宋_GB2312"/>
          <w:sz w:val="28"/>
          <w:szCs w:val="28"/>
        </w:rPr>
        <w:t>投标人故意捏造事实或伪造证明材料，进行虚假恶意投诉或反映的</w:t>
      </w:r>
      <w:r>
        <w:rPr>
          <w:rFonts w:hint="eastAsia" w:ascii="仿宋_GB2312" w:hAnsi="仿宋_GB2312" w:eastAsia="仿宋_GB2312" w:cs="仿宋_GB2312"/>
          <w:color w:val="000000"/>
          <w:sz w:val="28"/>
          <w:szCs w:val="28"/>
        </w:rPr>
        <w:t>。</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招标结束后，招标人可组织有关部门对中标人进行实地考察，对所投产品的采购过程、运输过程等环节进行跟踪，一经发现中标人有虚假行为的，将取消中标资格，没收投标保证金，作为不良行为清退出江苏省盐城技师学院招标市场，打入黑名单。</w:t>
      </w:r>
    </w:p>
    <w:p>
      <w:pPr>
        <w:spacing w:line="560" w:lineRule="exact"/>
        <w:ind w:firstLine="560" w:firstLineChars="200"/>
        <w:rPr>
          <w:rFonts w:ascii="黑体" w:hAnsi="黑体" w:eastAsia="黑体" w:cs="黑体"/>
          <w:b/>
          <w:bCs/>
          <w:sz w:val="28"/>
          <w:szCs w:val="28"/>
        </w:rPr>
      </w:pPr>
      <w:r>
        <w:rPr>
          <w:rFonts w:hint="eastAsia" w:ascii="仿宋_GB2312" w:hAnsi="仿宋_GB2312" w:eastAsia="仿宋_GB2312" w:cs="仿宋_GB2312"/>
          <w:sz w:val="28"/>
          <w:szCs w:val="28"/>
        </w:rPr>
        <w:t>6.履约保证金的退还：按合同要求供货并验收合格，供货期满后全额退还。</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lang w:eastAsia="zh-CN"/>
        </w:rPr>
        <w:t>2023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25</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0）；</w:t>
      </w:r>
    </w:p>
    <w:p>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13905109103/13770176940</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lang w:eastAsia="zh-CN"/>
        </w:rPr>
        <w:t>2023</w:t>
      </w:r>
      <w:r>
        <w:rPr>
          <w:rFonts w:hint="eastAsia" w:ascii="仿宋_GB2312" w:hAnsi="仿宋_GB2312" w:eastAsia="仿宋_GB2312" w:cs="仿宋_GB2312"/>
          <w:b/>
          <w:color w:val="000000"/>
          <w:sz w:val="28"/>
          <w:szCs w:val="28"/>
          <w:u w:val="single"/>
        </w:rPr>
        <w:t>年8月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30</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2023</w:t>
      </w:r>
      <w:r>
        <w:rPr>
          <w:rFonts w:hint="eastAsia" w:ascii="仿宋_GB2312" w:hAnsi="仿宋_GB2312" w:eastAsia="仿宋_GB2312" w:cs="仿宋_GB2312"/>
          <w:b/>
          <w:color w:val="000000"/>
          <w:sz w:val="28"/>
          <w:szCs w:val="28"/>
          <w:u w:val="single"/>
        </w:rPr>
        <w:t>年8月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30</w:t>
      </w:r>
      <w:r>
        <w:rPr>
          <w:rFonts w:hint="eastAsia" w:ascii="仿宋_GB2312" w:hAnsi="仿宋_GB2312" w:eastAsia="仿宋_GB2312" w:cs="仿宋_GB2312"/>
          <w:b/>
          <w:color w:val="000000"/>
          <w:sz w:val="28"/>
          <w:szCs w:val="28"/>
          <w:u w:val="single"/>
        </w:rPr>
        <w:t>分00秒；</w:t>
      </w:r>
    </w:p>
    <w:p>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 w:eastAsia="仿宋_GB2312"/>
          <w:color w:val="000000"/>
          <w:sz w:val="28"/>
          <w:szCs w:val="28"/>
        </w:rPr>
        <w:t>4.</w:t>
      </w:r>
      <w:r>
        <w:rPr>
          <w:rFonts w:hint="eastAsia" w:ascii="仿宋_GB2312" w:hAnsi="仿宋_GB2312" w:eastAsia="仿宋_GB2312" w:cs="仿宋_GB2312"/>
          <w:color w:val="000000"/>
          <w:sz w:val="28"/>
          <w:szCs w:val="28"/>
        </w:rPr>
        <w:t>投标文件递交及开标地点：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p>
    <w:p>
      <w:pPr>
        <w:adjustRightInd w:val="0"/>
        <w:snapToGrid w:val="0"/>
        <w:spacing w:line="500" w:lineRule="exact"/>
        <w:ind w:firstLine="560" w:firstLineChars="200"/>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pPr>
        <w:adjustRightInd w:val="0"/>
        <w:snapToGrid w:val="0"/>
        <w:spacing w:line="500" w:lineRule="exact"/>
        <w:ind w:firstLine="560" w:firstLineChars="200"/>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杨老师，办公电话：0515—68661002），对于无故临时放弃投标的投标人，我校将根据情况将投标单位纳入招投标黑名单。对您的支持与配合，谨此致谢。</w:t>
      </w:r>
    </w:p>
    <w:p>
      <w:pPr>
        <w:shd w:val="clear" w:color="auto" w:fill="FFFFFF"/>
        <w:spacing w:line="500" w:lineRule="exact"/>
        <w:ind w:firstLine="562" w:firstLineChars="200"/>
        <w:rPr>
          <w:rFonts w:eastAsia="黑体"/>
          <w:sz w:val="44"/>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pPr>
        <w:spacing w:line="460" w:lineRule="exact"/>
        <w:ind w:firstLine="562" w:firstLineChars="200"/>
        <w:jc w:val="left"/>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七、其他</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为确保校园安全，投标人进入江苏省盐城技师学院海洋路校区时应服从下列规定：</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（1）投标人从学校东大门进出；投标人车辆一律不得进入校园。</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（2）授权代表限1人进入校园，进入校园前须在东大门外相关工作人员处进行信息实名登记。请投标人注意投标截止时间。</w:t>
      </w:r>
    </w:p>
    <w:p>
      <w:pPr>
        <w:keepNext w:val="0"/>
        <w:keepLines w:val="0"/>
        <w:pageBreakBefore w:val="0"/>
        <w:widowControl w:val="0"/>
        <w:kinsoku/>
        <w:wordWrap/>
        <w:overflowPunct/>
        <w:topLinePunct w:val="0"/>
        <w:autoSpaceDE/>
        <w:autoSpaceDN/>
        <w:bidi w:val="0"/>
        <w:adjustRightInd/>
        <w:snapToGrid/>
        <w:spacing w:line="500" w:lineRule="exact"/>
        <w:ind w:left="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（3）投标人进入校园后应在指定地点参与投标活动，不到非相关场所活动；投标工作结束后应立即离开校园，不逗留。</w:t>
      </w:r>
    </w:p>
    <w:p>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13"/>
        <w:tblW w:w="96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联系人</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电 话</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ascii="仿宋" w:hAnsi="仿宋" w:eastAsia="仿宋" w:cs="仿宋"/>
                <w:color w:val="000000"/>
                <w:sz w:val="28"/>
                <w:szCs w:val="28"/>
              </w:rPr>
            </w:pPr>
            <w:r>
              <w:rPr>
                <w:rFonts w:hint="eastAsia" w:ascii="仿宋" w:hAnsi="仿宋" w:eastAsia="仿宋" w:cs="仿宋"/>
                <w:color w:val="000000"/>
                <w:sz w:val="28"/>
                <w:szCs w:val="28"/>
              </w:rPr>
              <w:t>0515-68661002，杨老师：13770176940/13905109103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1" w:type="dxa"/>
            <w:noWrap w:val="0"/>
            <w:vAlign w:val="center"/>
          </w:tcPr>
          <w:p>
            <w:pPr>
              <w:pBdr>
                <w:bottom w:val="single" w:color="auto" w:sz="6" w:space="1"/>
              </w:pBdr>
              <w:tabs>
                <w:tab w:val="center" w:pos="4153"/>
                <w:tab w:val="right" w:pos="8306"/>
              </w:tabs>
              <w:snapToGrid w:val="0"/>
              <w:spacing w:line="50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zh-CN"/>
              </w:rPr>
              <w:t>联系地址</w:t>
            </w:r>
          </w:p>
        </w:tc>
        <w:tc>
          <w:tcPr>
            <w:tcW w:w="7661" w:type="dxa"/>
            <w:noWrap w:val="0"/>
            <w:vAlign w:val="top"/>
          </w:tcPr>
          <w:p>
            <w:pPr>
              <w:pBdr>
                <w:bottom w:val="single" w:color="auto" w:sz="6" w:space="1"/>
              </w:pBdr>
              <w:tabs>
                <w:tab w:val="center" w:pos="4153"/>
                <w:tab w:val="right" w:pos="8306"/>
              </w:tabs>
              <w:snapToGrid w:val="0"/>
              <w:spacing w:line="500" w:lineRule="exact"/>
              <w:jc w:val="left"/>
              <w:rPr>
                <w:rFonts w:hint="eastAsia" w:ascii="仿宋" w:hAnsi="仿宋" w:eastAsia="仿宋" w:cs="仿宋"/>
                <w:color w:val="000000"/>
                <w:sz w:val="28"/>
                <w:szCs w:val="28"/>
              </w:rPr>
            </w:pP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p>
        </w:tc>
      </w:tr>
    </w:tbl>
    <w:p>
      <w:pPr>
        <w:pStyle w:val="18"/>
        <w:ind w:left="0" w:leftChars="0" w:firstLine="0" w:firstLineChars="0"/>
        <w:rPr>
          <w:rFonts w:hint="eastAsia"/>
          <w:lang w:val="zh-TW" w:eastAsia="zh-CN"/>
        </w:rPr>
      </w:pPr>
      <w:bookmarkStart w:id="0" w:name="_GoBack"/>
      <w:bookmarkEnd w:id="0"/>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hjZTJmNzcxZDYzMmViNWNhMGFkMGVlMWE2NzRlNzIifQ=="/>
  </w:docVars>
  <w:rsids>
    <w:rsidRoot w:val="2420793E"/>
    <w:rsid w:val="00135BA6"/>
    <w:rsid w:val="0015740A"/>
    <w:rsid w:val="003032C3"/>
    <w:rsid w:val="00557F91"/>
    <w:rsid w:val="00734B35"/>
    <w:rsid w:val="00895C9B"/>
    <w:rsid w:val="00A35E9E"/>
    <w:rsid w:val="00C44A09"/>
    <w:rsid w:val="013F1EAE"/>
    <w:rsid w:val="01440E28"/>
    <w:rsid w:val="01754E63"/>
    <w:rsid w:val="01E6416A"/>
    <w:rsid w:val="02455D8E"/>
    <w:rsid w:val="033358FD"/>
    <w:rsid w:val="03784BFE"/>
    <w:rsid w:val="03A64D17"/>
    <w:rsid w:val="03B5389E"/>
    <w:rsid w:val="04096F84"/>
    <w:rsid w:val="0426490D"/>
    <w:rsid w:val="04573C8A"/>
    <w:rsid w:val="04C12B4C"/>
    <w:rsid w:val="04CD3D0D"/>
    <w:rsid w:val="051004D3"/>
    <w:rsid w:val="05272FAA"/>
    <w:rsid w:val="05784AA0"/>
    <w:rsid w:val="05871F93"/>
    <w:rsid w:val="05B15802"/>
    <w:rsid w:val="067009E3"/>
    <w:rsid w:val="068A22BA"/>
    <w:rsid w:val="06B24841"/>
    <w:rsid w:val="06BB5646"/>
    <w:rsid w:val="06BE5519"/>
    <w:rsid w:val="06BF7541"/>
    <w:rsid w:val="06CC1CFC"/>
    <w:rsid w:val="070058ED"/>
    <w:rsid w:val="072842ED"/>
    <w:rsid w:val="072E3A40"/>
    <w:rsid w:val="074E7C02"/>
    <w:rsid w:val="07976D19"/>
    <w:rsid w:val="07985B5E"/>
    <w:rsid w:val="07CC07D2"/>
    <w:rsid w:val="07DA3CFE"/>
    <w:rsid w:val="08037EE2"/>
    <w:rsid w:val="080E5731"/>
    <w:rsid w:val="08766FC9"/>
    <w:rsid w:val="089720D7"/>
    <w:rsid w:val="08C078D6"/>
    <w:rsid w:val="08E458C1"/>
    <w:rsid w:val="08E902FE"/>
    <w:rsid w:val="08E9492E"/>
    <w:rsid w:val="09086219"/>
    <w:rsid w:val="091A0CCA"/>
    <w:rsid w:val="09307F77"/>
    <w:rsid w:val="093148EB"/>
    <w:rsid w:val="0A2658EF"/>
    <w:rsid w:val="0AA45932"/>
    <w:rsid w:val="0AEB2D57"/>
    <w:rsid w:val="0AFC45D4"/>
    <w:rsid w:val="0B087954"/>
    <w:rsid w:val="0B112E9B"/>
    <w:rsid w:val="0B3961AF"/>
    <w:rsid w:val="0B471DEA"/>
    <w:rsid w:val="0B62067E"/>
    <w:rsid w:val="0B626DEC"/>
    <w:rsid w:val="0BB650EB"/>
    <w:rsid w:val="0BBD1B43"/>
    <w:rsid w:val="0C206B85"/>
    <w:rsid w:val="0C525545"/>
    <w:rsid w:val="0CAE5FD6"/>
    <w:rsid w:val="0CB375CF"/>
    <w:rsid w:val="0CE531DE"/>
    <w:rsid w:val="0D8536A8"/>
    <w:rsid w:val="0DA5454E"/>
    <w:rsid w:val="0E3D5F09"/>
    <w:rsid w:val="0EED3DB3"/>
    <w:rsid w:val="0F78360A"/>
    <w:rsid w:val="0FA34244"/>
    <w:rsid w:val="0FAC7921"/>
    <w:rsid w:val="10486C99"/>
    <w:rsid w:val="10A02C4D"/>
    <w:rsid w:val="11536B9E"/>
    <w:rsid w:val="117438B0"/>
    <w:rsid w:val="117F19D7"/>
    <w:rsid w:val="11AD3851"/>
    <w:rsid w:val="11C62B6F"/>
    <w:rsid w:val="11E377B6"/>
    <w:rsid w:val="11EE77B0"/>
    <w:rsid w:val="125D6101"/>
    <w:rsid w:val="12743625"/>
    <w:rsid w:val="12B94D24"/>
    <w:rsid w:val="12C23695"/>
    <w:rsid w:val="12CD45C8"/>
    <w:rsid w:val="12D34D55"/>
    <w:rsid w:val="131953C2"/>
    <w:rsid w:val="133B5B6E"/>
    <w:rsid w:val="1387289B"/>
    <w:rsid w:val="138A3CBD"/>
    <w:rsid w:val="13BF20EE"/>
    <w:rsid w:val="141A7C53"/>
    <w:rsid w:val="141E3E24"/>
    <w:rsid w:val="14F85B06"/>
    <w:rsid w:val="15304B83"/>
    <w:rsid w:val="155F42E2"/>
    <w:rsid w:val="158F25A4"/>
    <w:rsid w:val="158F3388"/>
    <w:rsid w:val="161A2398"/>
    <w:rsid w:val="1655487A"/>
    <w:rsid w:val="16D60D5C"/>
    <w:rsid w:val="16FA1EEA"/>
    <w:rsid w:val="172356C7"/>
    <w:rsid w:val="178F4D9A"/>
    <w:rsid w:val="18352C7A"/>
    <w:rsid w:val="18707FE4"/>
    <w:rsid w:val="187679A2"/>
    <w:rsid w:val="18E01AC6"/>
    <w:rsid w:val="193534EA"/>
    <w:rsid w:val="194638A8"/>
    <w:rsid w:val="1949555F"/>
    <w:rsid w:val="196E67AF"/>
    <w:rsid w:val="19D42B02"/>
    <w:rsid w:val="1A0033A8"/>
    <w:rsid w:val="1A2E19C8"/>
    <w:rsid w:val="1A7C6625"/>
    <w:rsid w:val="1ACB79BF"/>
    <w:rsid w:val="1ACF0032"/>
    <w:rsid w:val="1AE93F7C"/>
    <w:rsid w:val="1AF1046D"/>
    <w:rsid w:val="1B1D036B"/>
    <w:rsid w:val="1B3041CD"/>
    <w:rsid w:val="1B370055"/>
    <w:rsid w:val="1BB2156A"/>
    <w:rsid w:val="1C6537A6"/>
    <w:rsid w:val="1CB94466"/>
    <w:rsid w:val="1CE76D94"/>
    <w:rsid w:val="1D027E40"/>
    <w:rsid w:val="1D5978C7"/>
    <w:rsid w:val="1D7E461D"/>
    <w:rsid w:val="1D86141E"/>
    <w:rsid w:val="1DF60FA1"/>
    <w:rsid w:val="1E1823DE"/>
    <w:rsid w:val="1E4046A5"/>
    <w:rsid w:val="1E4C0DD8"/>
    <w:rsid w:val="1E590FD7"/>
    <w:rsid w:val="1E8108B1"/>
    <w:rsid w:val="1E885527"/>
    <w:rsid w:val="1E9F10E2"/>
    <w:rsid w:val="1EB96B5B"/>
    <w:rsid w:val="1EE8456A"/>
    <w:rsid w:val="1FF91DF2"/>
    <w:rsid w:val="202866BE"/>
    <w:rsid w:val="208363A0"/>
    <w:rsid w:val="20FD07C0"/>
    <w:rsid w:val="21645F4F"/>
    <w:rsid w:val="216A37D9"/>
    <w:rsid w:val="216E48EC"/>
    <w:rsid w:val="21D15555"/>
    <w:rsid w:val="221126D1"/>
    <w:rsid w:val="228013E7"/>
    <w:rsid w:val="22BD04C0"/>
    <w:rsid w:val="22C01F66"/>
    <w:rsid w:val="22FE0B25"/>
    <w:rsid w:val="239A4ADE"/>
    <w:rsid w:val="23D90E3E"/>
    <w:rsid w:val="23DD33E4"/>
    <w:rsid w:val="23E85062"/>
    <w:rsid w:val="240E5D2E"/>
    <w:rsid w:val="2420793E"/>
    <w:rsid w:val="242F2957"/>
    <w:rsid w:val="24A14527"/>
    <w:rsid w:val="24B37275"/>
    <w:rsid w:val="24C34269"/>
    <w:rsid w:val="24CF072F"/>
    <w:rsid w:val="24D22C6D"/>
    <w:rsid w:val="24D36639"/>
    <w:rsid w:val="24E15C47"/>
    <w:rsid w:val="24F91061"/>
    <w:rsid w:val="25241D99"/>
    <w:rsid w:val="257E07F7"/>
    <w:rsid w:val="25BD36A0"/>
    <w:rsid w:val="25BD36CE"/>
    <w:rsid w:val="25C27D0F"/>
    <w:rsid w:val="25CB455E"/>
    <w:rsid w:val="260227AC"/>
    <w:rsid w:val="263372DB"/>
    <w:rsid w:val="26450D03"/>
    <w:rsid w:val="26B462D2"/>
    <w:rsid w:val="272E76AB"/>
    <w:rsid w:val="27B73D55"/>
    <w:rsid w:val="27FF62EC"/>
    <w:rsid w:val="28627E33"/>
    <w:rsid w:val="28AD03B2"/>
    <w:rsid w:val="293C3219"/>
    <w:rsid w:val="296E1849"/>
    <w:rsid w:val="296E617B"/>
    <w:rsid w:val="29D03263"/>
    <w:rsid w:val="2A760C31"/>
    <w:rsid w:val="2AA75F42"/>
    <w:rsid w:val="2B1578C6"/>
    <w:rsid w:val="2BA12CCB"/>
    <w:rsid w:val="2BC62BE1"/>
    <w:rsid w:val="2BEA78AC"/>
    <w:rsid w:val="2BF253AE"/>
    <w:rsid w:val="2BF95B4F"/>
    <w:rsid w:val="2C225919"/>
    <w:rsid w:val="2C430B45"/>
    <w:rsid w:val="2C693CAF"/>
    <w:rsid w:val="2C9629A2"/>
    <w:rsid w:val="2CB24354"/>
    <w:rsid w:val="2CB6626F"/>
    <w:rsid w:val="2D3A397F"/>
    <w:rsid w:val="2DB56ADE"/>
    <w:rsid w:val="2DC12F11"/>
    <w:rsid w:val="2E500DB1"/>
    <w:rsid w:val="2E5964B4"/>
    <w:rsid w:val="2E744B24"/>
    <w:rsid w:val="2EA83275"/>
    <w:rsid w:val="2F8554C4"/>
    <w:rsid w:val="3003375D"/>
    <w:rsid w:val="305B42AA"/>
    <w:rsid w:val="30622BE1"/>
    <w:rsid w:val="308D17A0"/>
    <w:rsid w:val="30F53A27"/>
    <w:rsid w:val="30F938C5"/>
    <w:rsid w:val="3152597F"/>
    <w:rsid w:val="31721C46"/>
    <w:rsid w:val="318B0625"/>
    <w:rsid w:val="31D24362"/>
    <w:rsid w:val="31F604A7"/>
    <w:rsid w:val="32666214"/>
    <w:rsid w:val="33297F74"/>
    <w:rsid w:val="334912C7"/>
    <w:rsid w:val="336C1CB6"/>
    <w:rsid w:val="33AE7E7D"/>
    <w:rsid w:val="340D52DD"/>
    <w:rsid w:val="341C42A8"/>
    <w:rsid w:val="34532DE7"/>
    <w:rsid w:val="34700075"/>
    <w:rsid w:val="34CC6B8D"/>
    <w:rsid w:val="35365D30"/>
    <w:rsid w:val="35865D4F"/>
    <w:rsid w:val="35FD18B8"/>
    <w:rsid w:val="36140B55"/>
    <w:rsid w:val="36340AAA"/>
    <w:rsid w:val="365C67C6"/>
    <w:rsid w:val="36781BE1"/>
    <w:rsid w:val="36CD5879"/>
    <w:rsid w:val="370C49F9"/>
    <w:rsid w:val="371E16DF"/>
    <w:rsid w:val="37314630"/>
    <w:rsid w:val="375A7A7F"/>
    <w:rsid w:val="377B7619"/>
    <w:rsid w:val="37A23E34"/>
    <w:rsid w:val="37E971BB"/>
    <w:rsid w:val="38585BA1"/>
    <w:rsid w:val="389C57F1"/>
    <w:rsid w:val="38BB2241"/>
    <w:rsid w:val="38C82E38"/>
    <w:rsid w:val="38E14EED"/>
    <w:rsid w:val="38F9201D"/>
    <w:rsid w:val="38FF2799"/>
    <w:rsid w:val="394F79A9"/>
    <w:rsid w:val="39DD16E2"/>
    <w:rsid w:val="3A114339"/>
    <w:rsid w:val="3A5C0F41"/>
    <w:rsid w:val="3B224679"/>
    <w:rsid w:val="3B374DEA"/>
    <w:rsid w:val="3B3C5587"/>
    <w:rsid w:val="3B5D502C"/>
    <w:rsid w:val="3B6162F8"/>
    <w:rsid w:val="3B721FC2"/>
    <w:rsid w:val="3B855F46"/>
    <w:rsid w:val="3C7D79CA"/>
    <w:rsid w:val="3CC40C8B"/>
    <w:rsid w:val="3CD866D3"/>
    <w:rsid w:val="3CED2288"/>
    <w:rsid w:val="3D2D679A"/>
    <w:rsid w:val="3D7F4F0B"/>
    <w:rsid w:val="3DD95AFA"/>
    <w:rsid w:val="3DFF1EF8"/>
    <w:rsid w:val="3E641245"/>
    <w:rsid w:val="3F0262BC"/>
    <w:rsid w:val="3F1818E5"/>
    <w:rsid w:val="3F364BEF"/>
    <w:rsid w:val="3F4F734A"/>
    <w:rsid w:val="3F5161C3"/>
    <w:rsid w:val="3F787D93"/>
    <w:rsid w:val="3F950963"/>
    <w:rsid w:val="3FBE063B"/>
    <w:rsid w:val="4077515C"/>
    <w:rsid w:val="40F90C7F"/>
    <w:rsid w:val="411357D5"/>
    <w:rsid w:val="416C2737"/>
    <w:rsid w:val="41883F3D"/>
    <w:rsid w:val="41B72986"/>
    <w:rsid w:val="41CF5AA9"/>
    <w:rsid w:val="42054915"/>
    <w:rsid w:val="42536595"/>
    <w:rsid w:val="42AA1947"/>
    <w:rsid w:val="42B4094D"/>
    <w:rsid w:val="42B82C2B"/>
    <w:rsid w:val="42FE74B6"/>
    <w:rsid w:val="43A0005B"/>
    <w:rsid w:val="43A267BA"/>
    <w:rsid w:val="44554B49"/>
    <w:rsid w:val="445F5174"/>
    <w:rsid w:val="447F785B"/>
    <w:rsid w:val="44941445"/>
    <w:rsid w:val="44A658FB"/>
    <w:rsid w:val="44B03BC9"/>
    <w:rsid w:val="45136794"/>
    <w:rsid w:val="454E139C"/>
    <w:rsid w:val="45BB6E4D"/>
    <w:rsid w:val="45F14ABD"/>
    <w:rsid w:val="45F85DE8"/>
    <w:rsid w:val="45F90E5F"/>
    <w:rsid w:val="46544D95"/>
    <w:rsid w:val="468D0324"/>
    <w:rsid w:val="473A4A33"/>
    <w:rsid w:val="475E2D19"/>
    <w:rsid w:val="47AC3932"/>
    <w:rsid w:val="47EB0CDC"/>
    <w:rsid w:val="4801092D"/>
    <w:rsid w:val="48211BC8"/>
    <w:rsid w:val="482C68E1"/>
    <w:rsid w:val="4A0952BB"/>
    <w:rsid w:val="4A1D561D"/>
    <w:rsid w:val="4A300DBD"/>
    <w:rsid w:val="4A51057D"/>
    <w:rsid w:val="4A5B1180"/>
    <w:rsid w:val="4B00218D"/>
    <w:rsid w:val="4B183B51"/>
    <w:rsid w:val="4B2E5C89"/>
    <w:rsid w:val="4B4E46AF"/>
    <w:rsid w:val="4BB16E70"/>
    <w:rsid w:val="4BE37C6A"/>
    <w:rsid w:val="4BE93768"/>
    <w:rsid w:val="4BFD7E37"/>
    <w:rsid w:val="4C1E1EC3"/>
    <w:rsid w:val="4C702BBA"/>
    <w:rsid w:val="4C805C6D"/>
    <w:rsid w:val="4C87156C"/>
    <w:rsid w:val="4CCF2497"/>
    <w:rsid w:val="4CFB3FC6"/>
    <w:rsid w:val="4D1E4FC2"/>
    <w:rsid w:val="4D532625"/>
    <w:rsid w:val="4D56384F"/>
    <w:rsid w:val="4D6A2850"/>
    <w:rsid w:val="4D752DFF"/>
    <w:rsid w:val="4DE62960"/>
    <w:rsid w:val="4E100D3C"/>
    <w:rsid w:val="4E555139"/>
    <w:rsid w:val="4E6526E6"/>
    <w:rsid w:val="4E93279E"/>
    <w:rsid w:val="4EDF147A"/>
    <w:rsid w:val="4EEA48BC"/>
    <w:rsid w:val="4F74653C"/>
    <w:rsid w:val="4F8A4F4F"/>
    <w:rsid w:val="4FB77CE4"/>
    <w:rsid w:val="4FBB7C33"/>
    <w:rsid w:val="4FDD24ED"/>
    <w:rsid w:val="4FDD3E90"/>
    <w:rsid w:val="5037777B"/>
    <w:rsid w:val="50D51F57"/>
    <w:rsid w:val="51077EB0"/>
    <w:rsid w:val="51104943"/>
    <w:rsid w:val="51361776"/>
    <w:rsid w:val="51600B1E"/>
    <w:rsid w:val="51B93B3D"/>
    <w:rsid w:val="51C14B46"/>
    <w:rsid w:val="51C27A83"/>
    <w:rsid w:val="51FB2DD7"/>
    <w:rsid w:val="527B1B20"/>
    <w:rsid w:val="52AC24D9"/>
    <w:rsid w:val="52BD3265"/>
    <w:rsid w:val="52BD7563"/>
    <w:rsid w:val="535A1FA3"/>
    <w:rsid w:val="53B27B60"/>
    <w:rsid w:val="53B75D03"/>
    <w:rsid w:val="54106AD1"/>
    <w:rsid w:val="542F5CF8"/>
    <w:rsid w:val="549417C5"/>
    <w:rsid w:val="55242AD2"/>
    <w:rsid w:val="557C0A69"/>
    <w:rsid w:val="55891293"/>
    <w:rsid w:val="56877248"/>
    <w:rsid w:val="56D25390"/>
    <w:rsid w:val="56E31241"/>
    <w:rsid w:val="57100278"/>
    <w:rsid w:val="57250D68"/>
    <w:rsid w:val="573D0770"/>
    <w:rsid w:val="57C23453"/>
    <w:rsid w:val="57CC72F8"/>
    <w:rsid w:val="57DA18AB"/>
    <w:rsid w:val="580E34C8"/>
    <w:rsid w:val="5814296E"/>
    <w:rsid w:val="58A84F47"/>
    <w:rsid w:val="594F6C2F"/>
    <w:rsid w:val="595A4C77"/>
    <w:rsid w:val="59A01DC1"/>
    <w:rsid w:val="59E14449"/>
    <w:rsid w:val="59F71742"/>
    <w:rsid w:val="5A0C0BD4"/>
    <w:rsid w:val="5A5B4BA8"/>
    <w:rsid w:val="5A98543E"/>
    <w:rsid w:val="5AE07CFF"/>
    <w:rsid w:val="5AFE11D1"/>
    <w:rsid w:val="5B5C0D19"/>
    <w:rsid w:val="5B6827FE"/>
    <w:rsid w:val="5BA676E0"/>
    <w:rsid w:val="5BA75B58"/>
    <w:rsid w:val="5BAB7008"/>
    <w:rsid w:val="5C114079"/>
    <w:rsid w:val="5CA24964"/>
    <w:rsid w:val="5CB155B2"/>
    <w:rsid w:val="5CBD73A9"/>
    <w:rsid w:val="5CF86948"/>
    <w:rsid w:val="5D303546"/>
    <w:rsid w:val="5DBA5F38"/>
    <w:rsid w:val="5E301F60"/>
    <w:rsid w:val="5E5516EB"/>
    <w:rsid w:val="5E5E5B03"/>
    <w:rsid w:val="5E754C01"/>
    <w:rsid w:val="5EB24D06"/>
    <w:rsid w:val="5EC00FDE"/>
    <w:rsid w:val="5F730810"/>
    <w:rsid w:val="5F8647C5"/>
    <w:rsid w:val="5FB44595"/>
    <w:rsid w:val="60227C7F"/>
    <w:rsid w:val="603371AB"/>
    <w:rsid w:val="603A5B0C"/>
    <w:rsid w:val="6075393D"/>
    <w:rsid w:val="60A729AC"/>
    <w:rsid w:val="61496017"/>
    <w:rsid w:val="624F051E"/>
    <w:rsid w:val="625A0DB8"/>
    <w:rsid w:val="62CD2233"/>
    <w:rsid w:val="62D500B6"/>
    <w:rsid w:val="62D82626"/>
    <w:rsid w:val="62EE2B78"/>
    <w:rsid w:val="63413B72"/>
    <w:rsid w:val="63796F23"/>
    <w:rsid w:val="64140E68"/>
    <w:rsid w:val="64571B9A"/>
    <w:rsid w:val="64A5749D"/>
    <w:rsid w:val="657813C0"/>
    <w:rsid w:val="65D95392"/>
    <w:rsid w:val="65FB31D4"/>
    <w:rsid w:val="668A38E9"/>
    <w:rsid w:val="67831A61"/>
    <w:rsid w:val="67A84371"/>
    <w:rsid w:val="67B55190"/>
    <w:rsid w:val="67E51BDE"/>
    <w:rsid w:val="67F4698C"/>
    <w:rsid w:val="68A00632"/>
    <w:rsid w:val="68F35391"/>
    <w:rsid w:val="68FB3B7E"/>
    <w:rsid w:val="690762AF"/>
    <w:rsid w:val="69303ABA"/>
    <w:rsid w:val="6938366D"/>
    <w:rsid w:val="693C2AA7"/>
    <w:rsid w:val="69A0054D"/>
    <w:rsid w:val="6A440D0B"/>
    <w:rsid w:val="6A77390C"/>
    <w:rsid w:val="6AF3713C"/>
    <w:rsid w:val="6B376C34"/>
    <w:rsid w:val="6BA87F93"/>
    <w:rsid w:val="6BD84A7F"/>
    <w:rsid w:val="6BE50392"/>
    <w:rsid w:val="6BEA4332"/>
    <w:rsid w:val="6C257A63"/>
    <w:rsid w:val="6C6704BD"/>
    <w:rsid w:val="6CC02D04"/>
    <w:rsid w:val="6D390973"/>
    <w:rsid w:val="6D6D5F4E"/>
    <w:rsid w:val="6D886EFA"/>
    <w:rsid w:val="6D9622C4"/>
    <w:rsid w:val="6DB854D6"/>
    <w:rsid w:val="6DE07F19"/>
    <w:rsid w:val="6E4008B0"/>
    <w:rsid w:val="6E8C6564"/>
    <w:rsid w:val="6F3E5CE4"/>
    <w:rsid w:val="6F93190F"/>
    <w:rsid w:val="6F93454C"/>
    <w:rsid w:val="6FCB2E32"/>
    <w:rsid w:val="703D0109"/>
    <w:rsid w:val="70BE4DBF"/>
    <w:rsid w:val="70DC785D"/>
    <w:rsid w:val="710F6F32"/>
    <w:rsid w:val="71397A19"/>
    <w:rsid w:val="71512C49"/>
    <w:rsid w:val="71661C44"/>
    <w:rsid w:val="717E223A"/>
    <w:rsid w:val="71B1120F"/>
    <w:rsid w:val="71D64F7C"/>
    <w:rsid w:val="71F54C9C"/>
    <w:rsid w:val="724376A4"/>
    <w:rsid w:val="72561178"/>
    <w:rsid w:val="72734C1E"/>
    <w:rsid w:val="72740CB8"/>
    <w:rsid w:val="728B097A"/>
    <w:rsid w:val="729332F5"/>
    <w:rsid w:val="72C96FD3"/>
    <w:rsid w:val="73515CF2"/>
    <w:rsid w:val="73582555"/>
    <w:rsid w:val="736C170B"/>
    <w:rsid w:val="737628CD"/>
    <w:rsid w:val="739D7F65"/>
    <w:rsid w:val="73BA6DE5"/>
    <w:rsid w:val="73E56406"/>
    <w:rsid w:val="742C4DAF"/>
    <w:rsid w:val="7449452D"/>
    <w:rsid w:val="745775BD"/>
    <w:rsid w:val="74A4087B"/>
    <w:rsid w:val="74E41D75"/>
    <w:rsid w:val="74E93999"/>
    <w:rsid w:val="75295C38"/>
    <w:rsid w:val="7549406C"/>
    <w:rsid w:val="755D30E3"/>
    <w:rsid w:val="75954345"/>
    <w:rsid w:val="759A22AD"/>
    <w:rsid w:val="75B87F24"/>
    <w:rsid w:val="75C54221"/>
    <w:rsid w:val="75CD3DB4"/>
    <w:rsid w:val="75F34E22"/>
    <w:rsid w:val="76515061"/>
    <w:rsid w:val="76EE089C"/>
    <w:rsid w:val="77090A3A"/>
    <w:rsid w:val="773C77FD"/>
    <w:rsid w:val="777827AE"/>
    <w:rsid w:val="777D7660"/>
    <w:rsid w:val="77F04406"/>
    <w:rsid w:val="7804187C"/>
    <w:rsid w:val="7851569A"/>
    <w:rsid w:val="785A2E65"/>
    <w:rsid w:val="785C5927"/>
    <w:rsid w:val="7867422D"/>
    <w:rsid w:val="788860EB"/>
    <w:rsid w:val="788A3828"/>
    <w:rsid w:val="78BD3664"/>
    <w:rsid w:val="78C923D4"/>
    <w:rsid w:val="798E22BC"/>
    <w:rsid w:val="79E119B9"/>
    <w:rsid w:val="79E50035"/>
    <w:rsid w:val="7A0D633B"/>
    <w:rsid w:val="7A1E0228"/>
    <w:rsid w:val="7A26713E"/>
    <w:rsid w:val="7A3B09D3"/>
    <w:rsid w:val="7A63163F"/>
    <w:rsid w:val="7A777EC8"/>
    <w:rsid w:val="7A97213F"/>
    <w:rsid w:val="7AA810EC"/>
    <w:rsid w:val="7AAC4B34"/>
    <w:rsid w:val="7AE3339F"/>
    <w:rsid w:val="7AEF5512"/>
    <w:rsid w:val="7B136400"/>
    <w:rsid w:val="7B3C50D0"/>
    <w:rsid w:val="7B671B15"/>
    <w:rsid w:val="7B722606"/>
    <w:rsid w:val="7BB76B55"/>
    <w:rsid w:val="7BD61B09"/>
    <w:rsid w:val="7C2D171E"/>
    <w:rsid w:val="7C335EBE"/>
    <w:rsid w:val="7C3F1C90"/>
    <w:rsid w:val="7D263586"/>
    <w:rsid w:val="7D4F54E7"/>
    <w:rsid w:val="7D783C20"/>
    <w:rsid w:val="7DAA2184"/>
    <w:rsid w:val="7DEA50CF"/>
    <w:rsid w:val="7E5B7F26"/>
    <w:rsid w:val="7EA45AFC"/>
    <w:rsid w:val="7EA56268"/>
    <w:rsid w:val="7EE215A1"/>
    <w:rsid w:val="7EFA5AFC"/>
    <w:rsid w:val="7F350955"/>
    <w:rsid w:val="7FEE36B5"/>
    <w:rsid w:val="7FF828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